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E0" w:rsidRPr="00CD099D" w:rsidRDefault="00BD52E0" w:rsidP="00CD099D">
      <w:pPr>
        <w:spacing w:after="160"/>
        <w:rPr>
          <w:rFonts w:ascii="Times" w:hAnsi="Times"/>
          <w:sz w:val="20"/>
          <w:szCs w:val="20"/>
        </w:rPr>
      </w:pPr>
      <w:r w:rsidRPr="00CD099D">
        <w:rPr>
          <w:rFonts w:ascii="Calibri" w:hAnsi="Calibri"/>
          <w:color w:val="000000"/>
          <w:sz w:val="22"/>
          <w:szCs w:val="22"/>
          <w:u w:val="single"/>
        </w:rPr>
        <w:t xml:space="preserve">APUSH: Grade 11: Maranda Anderson, Greenfield-Central High School </w:t>
      </w:r>
    </w:p>
    <w:p w:rsidR="00BD52E0" w:rsidRPr="00CD099D" w:rsidRDefault="00BD52E0" w:rsidP="00CD099D">
      <w:pPr>
        <w:spacing w:after="160"/>
        <w:rPr>
          <w:rFonts w:ascii="Times" w:hAnsi="Times"/>
          <w:sz w:val="20"/>
          <w:szCs w:val="20"/>
        </w:rPr>
      </w:pPr>
      <w:r w:rsidRPr="00CD099D">
        <w:rPr>
          <w:rFonts w:ascii="Calibri" w:hAnsi="Calibri"/>
          <w:b/>
          <w:bCs/>
          <w:color w:val="000000"/>
          <w:sz w:val="22"/>
          <w:szCs w:val="22"/>
        </w:rPr>
        <w:t xml:space="preserve">APUSH: HTS: Historical Thinking Skills </w:t>
      </w:r>
    </w:p>
    <w:p w:rsidR="00BD52E0" w:rsidRPr="00CD099D" w:rsidRDefault="00BD52E0" w:rsidP="00CD099D">
      <w:pPr>
        <w:spacing w:after="160"/>
        <w:rPr>
          <w:rFonts w:ascii="Times" w:hAnsi="Times"/>
          <w:sz w:val="20"/>
          <w:szCs w:val="20"/>
        </w:rPr>
      </w:pPr>
      <w:r w:rsidRPr="00CD099D">
        <w:rPr>
          <w:rFonts w:ascii="Calibri" w:hAnsi="Calibri"/>
          <w:b/>
          <w:bCs/>
          <w:color w:val="000000"/>
          <w:sz w:val="22"/>
          <w:szCs w:val="22"/>
        </w:rPr>
        <w:t xml:space="preserve">Directions: </w:t>
      </w:r>
      <w:r w:rsidRPr="00CD099D">
        <w:rPr>
          <w:rFonts w:ascii="Calibri" w:hAnsi="Calibri"/>
          <w:color w:val="000000"/>
          <w:sz w:val="22"/>
          <w:szCs w:val="22"/>
        </w:rPr>
        <w:t xml:space="preserve">Divide your students into nine small groups. </w:t>
      </w:r>
      <w:r w:rsidRPr="00CD099D">
        <w:rPr>
          <w:rFonts w:ascii="Calibri" w:hAnsi="Calibri"/>
          <w:b/>
          <w:bCs/>
          <w:color w:val="000000"/>
          <w:sz w:val="22"/>
          <w:szCs w:val="22"/>
        </w:rPr>
        <w:t> </w:t>
      </w:r>
      <w:r w:rsidRPr="00CD099D">
        <w:rPr>
          <w:rFonts w:ascii="Calibri" w:hAnsi="Calibri"/>
          <w:color w:val="000000"/>
          <w:sz w:val="22"/>
          <w:szCs w:val="22"/>
        </w:rPr>
        <w:t>Provide them a graphic organizer for all of the skills in order to facilitate note taking when presentations begin.  Then, have each small group complete their presentation sheet using the skill that you have assigned to them.  Students present to the rest of the class after work time.  </w:t>
      </w:r>
    </w:p>
    <w:p w:rsidR="00BD52E0" w:rsidRPr="00CD099D" w:rsidRDefault="00BD52E0" w:rsidP="00CD099D">
      <w:pPr>
        <w:rPr>
          <w:rFonts w:ascii="Times" w:hAnsi="Times"/>
          <w:sz w:val="20"/>
          <w:szCs w:val="20"/>
        </w:rPr>
      </w:pPr>
    </w:p>
    <w:p w:rsidR="00BD52E0" w:rsidRPr="00CD099D" w:rsidRDefault="00BD52E0" w:rsidP="00CD099D">
      <w:pPr>
        <w:spacing w:after="160"/>
        <w:rPr>
          <w:rFonts w:ascii="Times" w:hAnsi="Times"/>
          <w:sz w:val="20"/>
          <w:szCs w:val="20"/>
        </w:rPr>
      </w:pPr>
      <w:r w:rsidRPr="00CD099D">
        <w:rPr>
          <w:rFonts w:ascii="Calibri" w:hAnsi="Calibri"/>
          <w:b/>
          <w:bCs/>
          <w:color w:val="000000"/>
          <w:sz w:val="22"/>
          <w:szCs w:val="22"/>
        </w:rPr>
        <w:t xml:space="preserve">Skill 1: Historical Causation </w:t>
      </w:r>
    </w:p>
    <w:p w:rsidR="00BD52E0" w:rsidRPr="00CD099D" w:rsidRDefault="00BD52E0" w:rsidP="00CD099D">
      <w:pPr>
        <w:spacing w:after="160"/>
        <w:rPr>
          <w:rFonts w:ascii="Times" w:hAnsi="Times"/>
          <w:sz w:val="20"/>
          <w:szCs w:val="20"/>
        </w:rPr>
      </w:pPr>
      <w:r w:rsidRPr="00CD099D">
        <w:rPr>
          <w:rFonts w:ascii="Calibri" w:hAnsi="Calibri"/>
          <w:color w:val="000000"/>
          <w:sz w:val="22"/>
          <w:szCs w:val="22"/>
        </w:rPr>
        <w:t xml:space="preserve">Proficient students should be able to </w:t>
      </w:r>
    </w:p>
    <w:p w:rsidR="00BD52E0" w:rsidRPr="00CD099D" w:rsidRDefault="00BD52E0" w:rsidP="00CD099D">
      <w:pPr>
        <w:numPr>
          <w:ilvl w:val="0"/>
          <w:numId w:val="1"/>
        </w:numPr>
        <w:textAlignment w:val="baseline"/>
        <w:rPr>
          <w:rFonts w:ascii="Arial" w:hAnsi="Arial" w:cs="Arial"/>
          <w:color w:val="000000"/>
          <w:sz w:val="22"/>
          <w:szCs w:val="22"/>
        </w:rPr>
      </w:pPr>
      <w:r w:rsidRPr="00CD099D">
        <w:rPr>
          <w:rFonts w:ascii="Calibri" w:hAnsi="Calibri" w:cs="Arial"/>
          <w:color w:val="000000"/>
          <w:sz w:val="22"/>
          <w:szCs w:val="22"/>
        </w:rPr>
        <w:t xml:space="preserve">Compare causes and/or effects, including between short and long-term effects. </w:t>
      </w:r>
    </w:p>
    <w:p w:rsidR="00BD52E0" w:rsidRPr="00CD099D" w:rsidRDefault="00BD52E0" w:rsidP="00CD099D">
      <w:pPr>
        <w:numPr>
          <w:ilvl w:val="0"/>
          <w:numId w:val="1"/>
        </w:numPr>
        <w:textAlignment w:val="baseline"/>
        <w:rPr>
          <w:rFonts w:ascii="Arial" w:hAnsi="Arial" w:cs="Arial"/>
          <w:color w:val="000000"/>
          <w:sz w:val="22"/>
          <w:szCs w:val="22"/>
        </w:rPr>
      </w:pPr>
      <w:r w:rsidRPr="00CD099D">
        <w:rPr>
          <w:rFonts w:ascii="Calibri" w:hAnsi="Calibri" w:cs="Arial"/>
          <w:color w:val="000000"/>
          <w:sz w:val="22"/>
          <w:szCs w:val="22"/>
        </w:rPr>
        <w:t xml:space="preserve">Analyze and evaluate the interaction of multiple causes and/or effects. </w:t>
      </w:r>
    </w:p>
    <w:p w:rsidR="00BD52E0" w:rsidRPr="00CD099D" w:rsidRDefault="00BD52E0" w:rsidP="00CD099D">
      <w:pPr>
        <w:numPr>
          <w:ilvl w:val="0"/>
          <w:numId w:val="1"/>
        </w:numPr>
        <w:spacing w:after="160"/>
        <w:textAlignment w:val="baseline"/>
        <w:rPr>
          <w:rFonts w:ascii="Arial" w:hAnsi="Arial" w:cs="Arial"/>
          <w:color w:val="000000"/>
          <w:sz w:val="22"/>
          <w:szCs w:val="22"/>
        </w:rPr>
      </w:pPr>
      <w:r w:rsidRPr="00CD099D">
        <w:rPr>
          <w:rFonts w:ascii="Calibri" w:hAnsi="Calibri" w:cs="Arial"/>
          <w:color w:val="000000"/>
          <w:sz w:val="22"/>
          <w:szCs w:val="22"/>
        </w:rPr>
        <w:t xml:space="preserve">Assess historical contingency by distinguishing among coincidence, causation, and correlation, as well as critiquing existing interpretations of cause and effect. </w:t>
      </w:r>
    </w:p>
    <w:p w:rsidR="00BD52E0" w:rsidRPr="00CD099D" w:rsidRDefault="00BD52E0" w:rsidP="00CD099D">
      <w:pPr>
        <w:rPr>
          <w:rFonts w:ascii="Times" w:hAnsi="Times"/>
          <w:sz w:val="20"/>
          <w:szCs w:val="20"/>
        </w:rPr>
      </w:pPr>
    </w:p>
    <w:p w:rsidR="00BD52E0" w:rsidRPr="00CD099D" w:rsidRDefault="00BD52E0" w:rsidP="00CD099D">
      <w:pPr>
        <w:spacing w:after="160"/>
        <w:rPr>
          <w:rFonts w:ascii="Times" w:hAnsi="Times"/>
          <w:sz w:val="20"/>
          <w:szCs w:val="20"/>
        </w:rPr>
      </w:pPr>
      <w:r w:rsidRPr="00CD099D">
        <w:rPr>
          <w:rFonts w:ascii="Calibri" w:hAnsi="Calibri"/>
          <w:b/>
          <w:bCs/>
          <w:color w:val="000000"/>
          <w:sz w:val="22"/>
          <w:szCs w:val="22"/>
        </w:rPr>
        <w:t xml:space="preserve">Skill 2: Patterns of Continuity and Change over Time </w:t>
      </w:r>
    </w:p>
    <w:p w:rsidR="00BD52E0" w:rsidRPr="00CD099D" w:rsidRDefault="00BD52E0" w:rsidP="00CD099D">
      <w:pPr>
        <w:spacing w:after="160"/>
        <w:rPr>
          <w:rFonts w:ascii="Times" w:hAnsi="Times"/>
          <w:sz w:val="20"/>
          <w:szCs w:val="20"/>
        </w:rPr>
      </w:pPr>
      <w:r w:rsidRPr="00CD099D">
        <w:rPr>
          <w:rFonts w:ascii="Calibri" w:hAnsi="Calibri"/>
          <w:color w:val="000000"/>
          <w:sz w:val="22"/>
          <w:szCs w:val="22"/>
        </w:rPr>
        <w:t xml:space="preserve">Proficient students should be able to </w:t>
      </w:r>
    </w:p>
    <w:p w:rsidR="00BD52E0" w:rsidRPr="00CD099D" w:rsidRDefault="00BD52E0" w:rsidP="00CD099D">
      <w:pPr>
        <w:numPr>
          <w:ilvl w:val="0"/>
          <w:numId w:val="2"/>
        </w:numPr>
        <w:textAlignment w:val="baseline"/>
        <w:rPr>
          <w:rFonts w:ascii="Arial" w:hAnsi="Arial" w:cs="Arial"/>
          <w:color w:val="000000"/>
          <w:sz w:val="22"/>
          <w:szCs w:val="22"/>
        </w:rPr>
      </w:pPr>
      <w:r w:rsidRPr="00CD099D">
        <w:rPr>
          <w:rFonts w:ascii="Calibri" w:hAnsi="Calibri" w:cs="Arial"/>
          <w:color w:val="000000"/>
          <w:sz w:val="22"/>
          <w:szCs w:val="22"/>
        </w:rPr>
        <w:t xml:space="preserve">Analyze and evaluate historical patterns of continuity and change over time. </w:t>
      </w:r>
    </w:p>
    <w:p w:rsidR="00BD52E0" w:rsidRPr="00CD099D" w:rsidRDefault="00BD52E0" w:rsidP="00CD099D">
      <w:pPr>
        <w:numPr>
          <w:ilvl w:val="0"/>
          <w:numId w:val="2"/>
        </w:numPr>
        <w:spacing w:after="160"/>
        <w:textAlignment w:val="baseline"/>
        <w:rPr>
          <w:rFonts w:ascii="Arial" w:hAnsi="Arial" w:cs="Arial"/>
          <w:color w:val="000000"/>
          <w:sz w:val="22"/>
          <w:szCs w:val="22"/>
        </w:rPr>
      </w:pPr>
      <w:r w:rsidRPr="00CD099D">
        <w:rPr>
          <w:rFonts w:ascii="Calibri" w:hAnsi="Calibri" w:cs="Arial"/>
          <w:color w:val="000000"/>
          <w:sz w:val="22"/>
          <w:szCs w:val="22"/>
        </w:rPr>
        <w:t>Connect patterns of continuity and change over time to larger historical processes or themes.</w:t>
      </w:r>
    </w:p>
    <w:p w:rsidR="00BD52E0" w:rsidRPr="00CD099D" w:rsidRDefault="00BD52E0" w:rsidP="00CD099D">
      <w:pPr>
        <w:rPr>
          <w:rFonts w:ascii="Times" w:hAnsi="Times"/>
          <w:sz w:val="20"/>
          <w:szCs w:val="20"/>
        </w:rPr>
      </w:pPr>
    </w:p>
    <w:p w:rsidR="00BD52E0" w:rsidRPr="00CD099D" w:rsidRDefault="00BD52E0" w:rsidP="00CD099D">
      <w:pPr>
        <w:spacing w:after="160"/>
        <w:rPr>
          <w:rFonts w:ascii="Times" w:hAnsi="Times"/>
          <w:sz w:val="20"/>
          <w:szCs w:val="20"/>
        </w:rPr>
      </w:pPr>
      <w:r w:rsidRPr="00CD099D">
        <w:rPr>
          <w:rFonts w:ascii="Calibri" w:hAnsi="Calibri"/>
          <w:b/>
          <w:bCs/>
          <w:color w:val="000000"/>
          <w:sz w:val="22"/>
          <w:szCs w:val="22"/>
        </w:rPr>
        <w:t xml:space="preserve">Skill 3: Periodization </w:t>
      </w:r>
    </w:p>
    <w:p w:rsidR="00BD52E0" w:rsidRPr="00CD099D" w:rsidRDefault="00BD52E0" w:rsidP="00CD099D">
      <w:pPr>
        <w:spacing w:after="160"/>
        <w:rPr>
          <w:rFonts w:ascii="Times" w:hAnsi="Times"/>
          <w:sz w:val="20"/>
          <w:szCs w:val="20"/>
        </w:rPr>
      </w:pPr>
      <w:r w:rsidRPr="00CD099D">
        <w:rPr>
          <w:rFonts w:ascii="Calibri" w:hAnsi="Calibri"/>
          <w:color w:val="000000"/>
          <w:sz w:val="22"/>
          <w:szCs w:val="22"/>
        </w:rPr>
        <w:t xml:space="preserve">Proficient students should be able to </w:t>
      </w:r>
    </w:p>
    <w:p w:rsidR="00BD52E0" w:rsidRPr="00CD099D" w:rsidRDefault="00BD52E0" w:rsidP="00CD099D">
      <w:pPr>
        <w:numPr>
          <w:ilvl w:val="0"/>
          <w:numId w:val="3"/>
        </w:numPr>
        <w:textAlignment w:val="baseline"/>
        <w:rPr>
          <w:rFonts w:ascii="Arial" w:hAnsi="Arial" w:cs="Arial"/>
          <w:color w:val="000000"/>
          <w:sz w:val="22"/>
          <w:szCs w:val="22"/>
        </w:rPr>
      </w:pPr>
      <w:r w:rsidRPr="00CD099D">
        <w:rPr>
          <w:rFonts w:ascii="Calibri" w:hAnsi="Calibri" w:cs="Arial"/>
          <w:color w:val="000000"/>
          <w:sz w:val="22"/>
          <w:szCs w:val="22"/>
        </w:rPr>
        <w:t xml:space="preserve">Explain ways that historical events and processes can be organized within blocks of time </w:t>
      </w:r>
    </w:p>
    <w:p w:rsidR="00BD52E0" w:rsidRPr="00CD099D" w:rsidRDefault="00BD52E0" w:rsidP="00CD099D">
      <w:pPr>
        <w:numPr>
          <w:ilvl w:val="0"/>
          <w:numId w:val="3"/>
        </w:numPr>
        <w:spacing w:after="160"/>
        <w:textAlignment w:val="baseline"/>
        <w:rPr>
          <w:rFonts w:ascii="Arial" w:hAnsi="Arial" w:cs="Arial"/>
          <w:color w:val="000000"/>
          <w:sz w:val="22"/>
          <w:szCs w:val="22"/>
        </w:rPr>
      </w:pPr>
      <w:r w:rsidRPr="00CD099D">
        <w:rPr>
          <w:rFonts w:ascii="Calibri" w:hAnsi="Calibri" w:cs="Arial"/>
          <w:color w:val="000000"/>
          <w:sz w:val="22"/>
          <w:szCs w:val="22"/>
        </w:rPr>
        <w:t xml:space="preserve">Analyze and evaluate competing models of periodization of US History </w:t>
      </w:r>
    </w:p>
    <w:p w:rsidR="00BD52E0" w:rsidRPr="00CD099D" w:rsidRDefault="00BD52E0" w:rsidP="00CD099D">
      <w:pPr>
        <w:rPr>
          <w:rFonts w:ascii="Times" w:hAnsi="Times"/>
          <w:sz w:val="20"/>
          <w:szCs w:val="20"/>
        </w:rPr>
      </w:pPr>
    </w:p>
    <w:p w:rsidR="00BD52E0" w:rsidRPr="00CD099D" w:rsidRDefault="00BD52E0" w:rsidP="00CD099D">
      <w:pPr>
        <w:spacing w:after="160"/>
        <w:rPr>
          <w:rFonts w:ascii="Times" w:hAnsi="Times"/>
          <w:sz w:val="20"/>
          <w:szCs w:val="20"/>
        </w:rPr>
      </w:pPr>
      <w:r w:rsidRPr="00CD099D">
        <w:rPr>
          <w:rFonts w:ascii="Calibri" w:hAnsi="Calibri"/>
          <w:b/>
          <w:bCs/>
          <w:color w:val="000000"/>
          <w:sz w:val="22"/>
          <w:szCs w:val="22"/>
        </w:rPr>
        <w:t xml:space="preserve">Skill 4: Comparison </w:t>
      </w:r>
    </w:p>
    <w:p w:rsidR="00BD52E0" w:rsidRPr="00CD099D" w:rsidRDefault="00BD52E0" w:rsidP="00CD099D">
      <w:pPr>
        <w:spacing w:after="160"/>
        <w:rPr>
          <w:rFonts w:ascii="Times" w:hAnsi="Times"/>
          <w:sz w:val="20"/>
          <w:szCs w:val="20"/>
        </w:rPr>
      </w:pPr>
      <w:r w:rsidRPr="00CD099D">
        <w:rPr>
          <w:rFonts w:ascii="Calibri" w:hAnsi="Calibri"/>
          <w:color w:val="000000"/>
          <w:sz w:val="22"/>
          <w:szCs w:val="22"/>
        </w:rPr>
        <w:t xml:space="preserve">Proficient students should be able to </w:t>
      </w:r>
    </w:p>
    <w:p w:rsidR="00BD52E0" w:rsidRPr="00CD099D" w:rsidRDefault="00BD52E0" w:rsidP="00CD099D">
      <w:pPr>
        <w:numPr>
          <w:ilvl w:val="0"/>
          <w:numId w:val="4"/>
        </w:numPr>
        <w:textAlignment w:val="baseline"/>
        <w:rPr>
          <w:rFonts w:ascii="Arial" w:hAnsi="Arial" w:cs="Arial"/>
          <w:color w:val="000000"/>
          <w:sz w:val="22"/>
          <w:szCs w:val="22"/>
        </w:rPr>
      </w:pPr>
      <w:r w:rsidRPr="00CD099D">
        <w:rPr>
          <w:rFonts w:ascii="Calibri" w:hAnsi="Calibri" w:cs="Arial"/>
          <w:color w:val="000000"/>
          <w:sz w:val="22"/>
          <w:szCs w:val="22"/>
        </w:rPr>
        <w:t xml:space="preserve">Compare related historical developments and processes across place, time, and/or different societies or within one society. </w:t>
      </w:r>
    </w:p>
    <w:p w:rsidR="00BD52E0" w:rsidRPr="00CD099D" w:rsidRDefault="00BD52E0" w:rsidP="00CD099D">
      <w:pPr>
        <w:numPr>
          <w:ilvl w:val="0"/>
          <w:numId w:val="4"/>
        </w:numPr>
        <w:spacing w:after="160"/>
        <w:textAlignment w:val="baseline"/>
        <w:rPr>
          <w:rFonts w:ascii="Arial" w:hAnsi="Arial" w:cs="Arial"/>
          <w:color w:val="000000"/>
          <w:sz w:val="22"/>
          <w:szCs w:val="22"/>
        </w:rPr>
      </w:pPr>
      <w:r w:rsidRPr="00CD099D">
        <w:rPr>
          <w:rFonts w:ascii="Calibri" w:hAnsi="Calibri" w:cs="Arial"/>
          <w:color w:val="000000"/>
          <w:sz w:val="22"/>
          <w:szCs w:val="22"/>
        </w:rPr>
        <w:t xml:space="preserve">Explain and evaluate multiple and differing perspectives on a given historical phenomenon. </w:t>
      </w:r>
    </w:p>
    <w:p w:rsidR="00BD52E0" w:rsidRDefault="00BD52E0" w:rsidP="00CD099D">
      <w:pPr>
        <w:spacing w:after="240"/>
        <w:rPr>
          <w:rFonts w:ascii="Times" w:hAnsi="Times"/>
          <w:sz w:val="20"/>
          <w:szCs w:val="20"/>
        </w:rPr>
      </w:pPr>
      <w:r w:rsidRPr="00CD099D">
        <w:rPr>
          <w:rFonts w:ascii="Times" w:hAnsi="Times"/>
          <w:sz w:val="20"/>
          <w:szCs w:val="20"/>
        </w:rPr>
        <w:br/>
      </w:r>
    </w:p>
    <w:p w:rsidR="00BD52E0" w:rsidRDefault="00BD52E0" w:rsidP="00CD099D">
      <w:pPr>
        <w:spacing w:after="240"/>
        <w:rPr>
          <w:rFonts w:ascii="Times" w:hAnsi="Times"/>
          <w:sz w:val="20"/>
          <w:szCs w:val="20"/>
        </w:rPr>
      </w:pPr>
    </w:p>
    <w:p w:rsidR="00BD52E0" w:rsidRDefault="00BD52E0" w:rsidP="00CD099D">
      <w:pPr>
        <w:spacing w:after="240"/>
        <w:rPr>
          <w:rFonts w:ascii="Times" w:hAnsi="Times"/>
          <w:sz w:val="20"/>
          <w:szCs w:val="20"/>
        </w:rPr>
      </w:pPr>
    </w:p>
    <w:p w:rsidR="00BD52E0" w:rsidRDefault="00BD52E0" w:rsidP="00CD099D">
      <w:pPr>
        <w:spacing w:after="240"/>
        <w:rPr>
          <w:rFonts w:ascii="Times" w:hAnsi="Times"/>
          <w:sz w:val="20"/>
          <w:szCs w:val="20"/>
        </w:rPr>
      </w:pPr>
    </w:p>
    <w:p w:rsidR="00BD52E0" w:rsidRPr="00CD099D" w:rsidRDefault="00BD52E0" w:rsidP="00CD099D">
      <w:pPr>
        <w:spacing w:after="240"/>
        <w:rPr>
          <w:rFonts w:ascii="Times" w:hAnsi="Times"/>
          <w:sz w:val="20"/>
          <w:szCs w:val="20"/>
        </w:rPr>
      </w:pPr>
    </w:p>
    <w:p w:rsidR="00BD52E0" w:rsidRPr="00CD099D" w:rsidRDefault="00BD52E0" w:rsidP="00CD099D">
      <w:pPr>
        <w:spacing w:after="160"/>
        <w:rPr>
          <w:rFonts w:ascii="Times" w:hAnsi="Times"/>
          <w:sz w:val="20"/>
          <w:szCs w:val="20"/>
        </w:rPr>
      </w:pPr>
      <w:r w:rsidRPr="00CD099D">
        <w:rPr>
          <w:rFonts w:ascii="Calibri" w:hAnsi="Calibri"/>
          <w:b/>
          <w:bCs/>
          <w:color w:val="000000"/>
          <w:sz w:val="22"/>
          <w:szCs w:val="22"/>
        </w:rPr>
        <w:t xml:space="preserve">Skill 5: Contextualization </w:t>
      </w:r>
    </w:p>
    <w:p w:rsidR="00BD52E0" w:rsidRPr="00CD099D" w:rsidRDefault="00BD52E0" w:rsidP="00CD099D">
      <w:pPr>
        <w:spacing w:after="160"/>
        <w:rPr>
          <w:rFonts w:ascii="Times" w:hAnsi="Times"/>
          <w:sz w:val="20"/>
          <w:szCs w:val="20"/>
        </w:rPr>
      </w:pPr>
      <w:r w:rsidRPr="00CD099D">
        <w:rPr>
          <w:rFonts w:ascii="Calibri" w:hAnsi="Calibri"/>
          <w:color w:val="000000"/>
          <w:sz w:val="22"/>
          <w:szCs w:val="22"/>
        </w:rPr>
        <w:t xml:space="preserve">Proficient students should be able to </w:t>
      </w:r>
    </w:p>
    <w:p w:rsidR="00BD52E0" w:rsidRPr="00CD099D" w:rsidRDefault="00BD52E0" w:rsidP="00CD099D">
      <w:pPr>
        <w:numPr>
          <w:ilvl w:val="0"/>
          <w:numId w:val="5"/>
        </w:numPr>
        <w:textAlignment w:val="baseline"/>
        <w:rPr>
          <w:rFonts w:ascii="Arial" w:hAnsi="Arial" w:cs="Arial"/>
          <w:color w:val="000000"/>
          <w:sz w:val="22"/>
          <w:szCs w:val="22"/>
        </w:rPr>
      </w:pPr>
      <w:r w:rsidRPr="00CD099D">
        <w:rPr>
          <w:rFonts w:ascii="Calibri" w:hAnsi="Calibri" w:cs="Arial"/>
          <w:color w:val="000000"/>
          <w:sz w:val="22"/>
          <w:szCs w:val="22"/>
        </w:rPr>
        <w:t xml:space="preserve">Explain and evaluate ways in which specific historical phenomena, events, or processes connect to broader regional, national, or global processes occurring at the same time. </w:t>
      </w:r>
    </w:p>
    <w:p w:rsidR="00BD52E0" w:rsidRPr="00CD099D" w:rsidRDefault="00BD52E0" w:rsidP="00CD099D">
      <w:pPr>
        <w:numPr>
          <w:ilvl w:val="0"/>
          <w:numId w:val="5"/>
        </w:numPr>
        <w:spacing w:after="160"/>
        <w:textAlignment w:val="baseline"/>
        <w:rPr>
          <w:rFonts w:ascii="Arial" w:hAnsi="Arial" w:cs="Arial"/>
          <w:color w:val="000000"/>
          <w:sz w:val="22"/>
          <w:szCs w:val="22"/>
        </w:rPr>
      </w:pPr>
      <w:r w:rsidRPr="00CD099D">
        <w:rPr>
          <w:rFonts w:ascii="Calibri" w:hAnsi="Calibri" w:cs="Arial"/>
          <w:color w:val="000000"/>
          <w:sz w:val="22"/>
          <w:szCs w:val="22"/>
        </w:rPr>
        <w:t xml:space="preserve">Explain and evaluate ways in which a phenomenon, event, or process connects to other, similar historical phenomena across time and place. </w:t>
      </w:r>
    </w:p>
    <w:p w:rsidR="00BD52E0" w:rsidRPr="00CD099D" w:rsidRDefault="00BD52E0" w:rsidP="00CD099D">
      <w:pPr>
        <w:rPr>
          <w:rFonts w:ascii="Times" w:hAnsi="Times"/>
          <w:sz w:val="20"/>
          <w:szCs w:val="20"/>
        </w:rPr>
      </w:pPr>
    </w:p>
    <w:p w:rsidR="00BD52E0" w:rsidRPr="00CD099D" w:rsidRDefault="00BD52E0" w:rsidP="00CD099D">
      <w:pPr>
        <w:spacing w:after="160"/>
        <w:rPr>
          <w:rFonts w:ascii="Times" w:hAnsi="Times"/>
          <w:sz w:val="20"/>
          <w:szCs w:val="20"/>
        </w:rPr>
      </w:pPr>
      <w:r w:rsidRPr="00CD099D">
        <w:rPr>
          <w:rFonts w:ascii="Calibri" w:hAnsi="Calibri"/>
          <w:b/>
          <w:bCs/>
          <w:color w:val="000000"/>
          <w:sz w:val="22"/>
          <w:szCs w:val="22"/>
        </w:rPr>
        <w:t xml:space="preserve">Skill 6: Historical Argumentation </w:t>
      </w:r>
    </w:p>
    <w:p w:rsidR="00BD52E0" w:rsidRPr="00CD099D" w:rsidRDefault="00BD52E0" w:rsidP="00CD099D">
      <w:pPr>
        <w:spacing w:after="160"/>
        <w:rPr>
          <w:rFonts w:ascii="Times" w:hAnsi="Times"/>
          <w:sz w:val="20"/>
          <w:szCs w:val="20"/>
        </w:rPr>
      </w:pPr>
      <w:r w:rsidRPr="00CD099D">
        <w:rPr>
          <w:rFonts w:ascii="Calibri" w:hAnsi="Calibri"/>
          <w:color w:val="000000"/>
          <w:sz w:val="22"/>
          <w:szCs w:val="22"/>
        </w:rPr>
        <w:t xml:space="preserve">Proficient students should be able to </w:t>
      </w:r>
    </w:p>
    <w:p w:rsidR="00BD52E0" w:rsidRPr="00CD099D" w:rsidRDefault="00BD52E0" w:rsidP="00CD099D">
      <w:pPr>
        <w:numPr>
          <w:ilvl w:val="0"/>
          <w:numId w:val="6"/>
        </w:numPr>
        <w:textAlignment w:val="baseline"/>
        <w:rPr>
          <w:rFonts w:ascii="Arial" w:hAnsi="Arial" w:cs="Arial"/>
          <w:color w:val="000000"/>
          <w:sz w:val="22"/>
          <w:szCs w:val="22"/>
        </w:rPr>
      </w:pPr>
      <w:r w:rsidRPr="00CD099D">
        <w:rPr>
          <w:rFonts w:ascii="Calibri" w:hAnsi="Calibri" w:cs="Arial"/>
          <w:color w:val="000000"/>
          <w:sz w:val="22"/>
          <w:szCs w:val="22"/>
        </w:rPr>
        <w:t xml:space="preserve">Analyze commonly accepted historical arguments and explain how an argument has been constructed from historical evidence. </w:t>
      </w:r>
    </w:p>
    <w:p w:rsidR="00BD52E0" w:rsidRPr="00CD099D" w:rsidRDefault="00BD52E0" w:rsidP="00CD099D">
      <w:pPr>
        <w:numPr>
          <w:ilvl w:val="0"/>
          <w:numId w:val="6"/>
        </w:numPr>
        <w:textAlignment w:val="baseline"/>
        <w:rPr>
          <w:rFonts w:ascii="Arial" w:hAnsi="Arial" w:cs="Arial"/>
          <w:color w:val="000000"/>
          <w:sz w:val="22"/>
          <w:szCs w:val="22"/>
        </w:rPr>
      </w:pPr>
      <w:r w:rsidRPr="00CD099D">
        <w:rPr>
          <w:rFonts w:ascii="Calibri" w:hAnsi="Calibri" w:cs="Arial"/>
          <w:color w:val="000000"/>
          <w:sz w:val="22"/>
          <w:szCs w:val="22"/>
        </w:rPr>
        <w:t xml:space="preserve">Construct convincing interpretations through analysis of disparate, relevant historical evidence. </w:t>
      </w:r>
    </w:p>
    <w:p w:rsidR="00BD52E0" w:rsidRPr="00CD099D" w:rsidRDefault="00BD52E0" w:rsidP="00CD099D">
      <w:pPr>
        <w:numPr>
          <w:ilvl w:val="0"/>
          <w:numId w:val="6"/>
        </w:numPr>
        <w:spacing w:after="160"/>
        <w:textAlignment w:val="baseline"/>
        <w:rPr>
          <w:rFonts w:ascii="Arial" w:hAnsi="Arial" w:cs="Arial"/>
          <w:color w:val="000000"/>
          <w:sz w:val="22"/>
          <w:szCs w:val="22"/>
        </w:rPr>
      </w:pPr>
      <w:r w:rsidRPr="00CD099D">
        <w:rPr>
          <w:rFonts w:ascii="Calibri" w:hAnsi="Calibri" w:cs="Arial"/>
          <w:color w:val="000000"/>
          <w:sz w:val="22"/>
          <w:szCs w:val="22"/>
        </w:rPr>
        <w:t xml:space="preserve">Evaluate and synthesize conflicting historical evidence to construct persuasive historical arguments. </w:t>
      </w:r>
    </w:p>
    <w:p w:rsidR="00BD52E0" w:rsidRPr="00CD099D" w:rsidRDefault="00BD52E0" w:rsidP="00CD099D">
      <w:pPr>
        <w:rPr>
          <w:rFonts w:ascii="Times" w:hAnsi="Times"/>
          <w:sz w:val="20"/>
          <w:szCs w:val="20"/>
        </w:rPr>
      </w:pPr>
    </w:p>
    <w:p w:rsidR="00BD52E0" w:rsidRPr="00CD099D" w:rsidRDefault="00BD52E0" w:rsidP="00CD099D">
      <w:pPr>
        <w:spacing w:after="160"/>
        <w:rPr>
          <w:rFonts w:ascii="Times" w:hAnsi="Times"/>
          <w:sz w:val="20"/>
          <w:szCs w:val="20"/>
        </w:rPr>
      </w:pPr>
      <w:r w:rsidRPr="00CD099D">
        <w:rPr>
          <w:rFonts w:ascii="Calibri" w:hAnsi="Calibri"/>
          <w:b/>
          <w:bCs/>
          <w:color w:val="000000"/>
          <w:sz w:val="22"/>
          <w:szCs w:val="22"/>
        </w:rPr>
        <w:t xml:space="preserve">Skill 7: Appropriate Use of Relevant Historical Evidence </w:t>
      </w:r>
    </w:p>
    <w:p w:rsidR="00BD52E0" w:rsidRPr="00CD099D" w:rsidRDefault="00BD52E0" w:rsidP="00CD099D">
      <w:pPr>
        <w:spacing w:after="160"/>
        <w:rPr>
          <w:rFonts w:ascii="Times" w:hAnsi="Times"/>
          <w:sz w:val="20"/>
          <w:szCs w:val="20"/>
        </w:rPr>
      </w:pPr>
      <w:r w:rsidRPr="00CD099D">
        <w:rPr>
          <w:rFonts w:ascii="Calibri" w:hAnsi="Calibri"/>
          <w:color w:val="000000"/>
          <w:sz w:val="22"/>
          <w:szCs w:val="22"/>
        </w:rPr>
        <w:t xml:space="preserve">Proficient students should be able to </w:t>
      </w:r>
    </w:p>
    <w:p w:rsidR="00BD52E0" w:rsidRPr="00CD099D" w:rsidRDefault="00BD52E0" w:rsidP="00CD099D">
      <w:pPr>
        <w:numPr>
          <w:ilvl w:val="0"/>
          <w:numId w:val="7"/>
        </w:numPr>
        <w:textAlignment w:val="baseline"/>
        <w:rPr>
          <w:rFonts w:ascii="Arial" w:hAnsi="Arial" w:cs="Arial"/>
          <w:color w:val="000000"/>
          <w:sz w:val="22"/>
          <w:szCs w:val="22"/>
        </w:rPr>
      </w:pPr>
      <w:r w:rsidRPr="00CD099D">
        <w:rPr>
          <w:rFonts w:ascii="Calibri" w:hAnsi="Calibri" w:cs="Arial"/>
          <w:color w:val="000000"/>
          <w:sz w:val="22"/>
          <w:szCs w:val="22"/>
        </w:rPr>
        <w:t xml:space="preserve">Analyze features of historical evidence such as audience, purpose, point of view, format, argument, limitations, and context germane to the evidence considered. </w:t>
      </w:r>
    </w:p>
    <w:p w:rsidR="00BD52E0" w:rsidRPr="00CD099D" w:rsidRDefault="00BD52E0" w:rsidP="00CD099D">
      <w:pPr>
        <w:numPr>
          <w:ilvl w:val="0"/>
          <w:numId w:val="7"/>
        </w:numPr>
        <w:spacing w:after="160"/>
        <w:textAlignment w:val="baseline"/>
        <w:rPr>
          <w:rFonts w:ascii="Arial" w:hAnsi="Arial" w:cs="Arial"/>
          <w:color w:val="000000"/>
          <w:sz w:val="22"/>
          <w:szCs w:val="22"/>
        </w:rPr>
      </w:pPr>
      <w:r w:rsidRPr="00CD099D">
        <w:rPr>
          <w:rFonts w:ascii="Calibri" w:hAnsi="Calibri" w:cs="Arial"/>
          <w:color w:val="000000"/>
          <w:sz w:val="22"/>
          <w:szCs w:val="22"/>
        </w:rPr>
        <w:t>Based on analysis and evaluation of historical evidence, make supportable inferences and draw appropriate conclusions.  </w:t>
      </w:r>
    </w:p>
    <w:p w:rsidR="00BD52E0" w:rsidRPr="00CD099D" w:rsidRDefault="00BD52E0" w:rsidP="00CD099D">
      <w:pPr>
        <w:rPr>
          <w:rFonts w:ascii="Times" w:hAnsi="Times"/>
          <w:sz w:val="20"/>
          <w:szCs w:val="20"/>
        </w:rPr>
      </w:pPr>
    </w:p>
    <w:p w:rsidR="00BD52E0" w:rsidRPr="00CD099D" w:rsidRDefault="00BD52E0" w:rsidP="00CD099D">
      <w:pPr>
        <w:spacing w:after="160"/>
        <w:rPr>
          <w:rFonts w:ascii="Times" w:hAnsi="Times"/>
          <w:sz w:val="20"/>
          <w:szCs w:val="20"/>
        </w:rPr>
      </w:pPr>
      <w:r w:rsidRPr="00CD099D">
        <w:rPr>
          <w:rFonts w:ascii="Calibri" w:hAnsi="Calibri"/>
          <w:b/>
          <w:bCs/>
          <w:color w:val="000000"/>
          <w:sz w:val="22"/>
          <w:szCs w:val="22"/>
        </w:rPr>
        <w:t xml:space="preserve">Skill 8: Interpretation </w:t>
      </w:r>
    </w:p>
    <w:p w:rsidR="00BD52E0" w:rsidRPr="00CD099D" w:rsidRDefault="00BD52E0" w:rsidP="00CD099D">
      <w:pPr>
        <w:spacing w:after="160"/>
        <w:rPr>
          <w:rFonts w:ascii="Times" w:hAnsi="Times"/>
          <w:sz w:val="20"/>
          <w:szCs w:val="20"/>
        </w:rPr>
      </w:pPr>
      <w:r w:rsidRPr="00CD099D">
        <w:rPr>
          <w:rFonts w:ascii="Calibri" w:hAnsi="Calibri"/>
          <w:color w:val="000000"/>
          <w:sz w:val="22"/>
          <w:szCs w:val="22"/>
        </w:rPr>
        <w:t xml:space="preserve">Proficient students should be able to </w:t>
      </w:r>
    </w:p>
    <w:p w:rsidR="00BD52E0" w:rsidRPr="00CD099D" w:rsidRDefault="00BD52E0" w:rsidP="00CD099D">
      <w:pPr>
        <w:numPr>
          <w:ilvl w:val="0"/>
          <w:numId w:val="8"/>
        </w:numPr>
        <w:textAlignment w:val="baseline"/>
        <w:rPr>
          <w:rFonts w:ascii="Arial" w:hAnsi="Arial" w:cs="Arial"/>
          <w:color w:val="000000"/>
          <w:sz w:val="22"/>
          <w:szCs w:val="22"/>
        </w:rPr>
      </w:pPr>
      <w:r w:rsidRPr="00CD099D">
        <w:rPr>
          <w:rFonts w:ascii="Calibri" w:hAnsi="Calibri" w:cs="Arial"/>
          <w:color w:val="000000"/>
          <w:sz w:val="22"/>
          <w:szCs w:val="22"/>
        </w:rPr>
        <w:t xml:space="preserve">Analyze diverse historical interpretations. </w:t>
      </w:r>
    </w:p>
    <w:p w:rsidR="00BD52E0" w:rsidRPr="00CD099D" w:rsidRDefault="00BD52E0" w:rsidP="00CD099D">
      <w:pPr>
        <w:numPr>
          <w:ilvl w:val="0"/>
          <w:numId w:val="8"/>
        </w:numPr>
        <w:spacing w:after="160"/>
        <w:textAlignment w:val="baseline"/>
        <w:rPr>
          <w:rFonts w:ascii="Arial" w:hAnsi="Arial" w:cs="Arial"/>
          <w:color w:val="000000"/>
          <w:sz w:val="22"/>
          <w:szCs w:val="22"/>
        </w:rPr>
      </w:pPr>
      <w:r w:rsidRPr="00CD099D">
        <w:rPr>
          <w:rFonts w:ascii="Calibri" w:hAnsi="Calibri" w:cs="Arial"/>
          <w:color w:val="000000"/>
          <w:sz w:val="22"/>
          <w:szCs w:val="22"/>
        </w:rPr>
        <w:t xml:space="preserve">Evaluate how historians’ perspectives influence their interpretations and how models of historical interpretation change over time. </w:t>
      </w:r>
    </w:p>
    <w:p w:rsidR="00BD52E0" w:rsidRPr="00CD099D" w:rsidRDefault="00BD52E0" w:rsidP="00CD099D">
      <w:pPr>
        <w:rPr>
          <w:rFonts w:ascii="Times" w:hAnsi="Times"/>
          <w:sz w:val="20"/>
          <w:szCs w:val="20"/>
        </w:rPr>
      </w:pPr>
    </w:p>
    <w:p w:rsidR="00BD52E0" w:rsidRPr="00CD099D" w:rsidRDefault="00BD52E0" w:rsidP="00CD099D">
      <w:pPr>
        <w:spacing w:after="160"/>
        <w:rPr>
          <w:rFonts w:ascii="Times" w:hAnsi="Times"/>
          <w:sz w:val="20"/>
          <w:szCs w:val="20"/>
        </w:rPr>
      </w:pPr>
      <w:r w:rsidRPr="00CD099D">
        <w:rPr>
          <w:rFonts w:ascii="Calibri" w:hAnsi="Calibri"/>
          <w:b/>
          <w:bCs/>
          <w:color w:val="000000"/>
          <w:sz w:val="22"/>
          <w:szCs w:val="22"/>
        </w:rPr>
        <w:t xml:space="preserve">Skill 9: Synthesis </w:t>
      </w:r>
    </w:p>
    <w:p w:rsidR="00BD52E0" w:rsidRPr="00CD099D" w:rsidRDefault="00BD52E0" w:rsidP="00CD099D">
      <w:pPr>
        <w:spacing w:after="160"/>
        <w:rPr>
          <w:rFonts w:ascii="Times" w:hAnsi="Times"/>
          <w:sz w:val="20"/>
          <w:szCs w:val="20"/>
        </w:rPr>
      </w:pPr>
      <w:r w:rsidRPr="00CD099D">
        <w:rPr>
          <w:rFonts w:ascii="Calibri" w:hAnsi="Calibri"/>
          <w:color w:val="000000"/>
          <w:sz w:val="22"/>
          <w:szCs w:val="22"/>
        </w:rPr>
        <w:t xml:space="preserve">Proficient students should be able to </w:t>
      </w:r>
    </w:p>
    <w:p w:rsidR="00BD52E0" w:rsidRPr="00CD099D" w:rsidRDefault="00BD52E0" w:rsidP="00CD099D">
      <w:pPr>
        <w:numPr>
          <w:ilvl w:val="0"/>
          <w:numId w:val="9"/>
        </w:numPr>
        <w:textAlignment w:val="baseline"/>
        <w:rPr>
          <w:rFonts w:ascii="Arial" w:hAnsi="Arial" w:cs="Arial"/>
          <w:color w:val="000000"/>
          <w:sz w:val="22"/>
          <w:szCs w:val="22"/>
        </w:rPr>
      </w:pPr>
      <w:r w:rsidRPr="00CD099D">
        <w:rPr>
          <w:rFonts w:ascii="Calibri" w:hAnsi="Calibri" w:cs="Arial"/>
          <w:color w:val="000000"/>
          <w:sz w:val="22"/>
          <w:szCs w:val="22"/>
        </w:rPr>
        <w:t xml:space="preserve">Combine disparate, sometimes contradictory evidence from primary sources and secondary works in order to create a persuasive understanding of the past. </w:t>
      </w:r>
    </w:p>
    <w:p w:rsidR="00BD52E0" w:rsidRPr="00CD099D" w:rsidRDefault="00BD52E0" w:rsidP="00CD099D">
      <w:pPr>
        <w:numPr>
          <w:ilvl w:val="0"/>
          <w:numId w:val="9"/>
        </w:numPr>
        <w:spacing w:after="160"/>
        <w:textAlignment w:val="baseline"/>
        <w:rPr>
          <w:rFonts w:ascii="Arial" w:hAnsi="Arial" w:cs="Arial"/>
          <w:color w:val="000000"/>
          <w:sz w:val="22"/>
          <w:szCs w:val="22"/>
        </w:rPr>
      </w:pPr>
      <w:r w:rsidRPr="00CD099D">
        <w:rPr>
          <w:rFonts w:ascii="Calibri" w:hAnsi="Calibri" w:cs="Arial"/>
          <w:color w:val="000000"/>
          <w:sz w:val="22"/>
          <w:szCs w:val="22"/>
        </w:rPr>
        <w:t xml:space="preserve">Apply insights about the past to other historical contexts or circumstances, including the present. </w:t>
      </w:r>
    </w:p>
    <w:p w:rsidR="00BD52E0" w:rsidRPr="00CD099D" w:rsidRDefault="00BD52E0" w:rsidP="00CD099D">
      <w:pPr>
        <w:spacing w:after="160"/>
        <w:rPr>
          <w:rFonts w:ascii="Times" w:hAnsi="Times"/>
          <w:sz w:val="20"/>
          <w:szCs w:val="20"/>
        </w:rPr>
      </w:pPr>
      <w:r w:rsidRPr="005036C5">
        <w:rPr>
          <w:rFonts w:ascii="Calibri" w:hAnsi="Calibri"/>
          <w:b/>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5.googleusercontent.com/T2OJLj5P575JS5iBGZfo9vQhRzhYLr-rAsGddtWN_W4RjNbfk4UJ3QiUuwOB2AhQM2DFrdJI2Ua6zFvYsBDQu1s-M8uASZwO1Yt7x8G63PKufQYzTgxq4jqYx5TBDxftYUQ2Lz2M" style="width:421.5pt;height:320.25pt;visibility:visible">
            <v:imagedata r:id="rId5" o:title=""/>
          </v:shape>
        </w:pict>
      </w:r>
    </w:p>
    <w:p w:rsidR="00BD52E0" w:rsidRDefault="00BD52E0" w:rsidP="00CD099D">
      <w:pPr>
        <w:spacing w:after="160"/>
        <w:rPr>
          <w:rFonts w:ascii="Calibri" w:hAnsi="Calibri"/>
          <w:b/>
          <w:bCs/>
          <w:color w:val="333333"/>
          <w:shd w:val="clear" w:color="auto" w:fill="FFFFFF"/>
        </w:rPr>
      </w:pPr>
      <w:r>
        <w:rPr>
          <w:rFonts w:ascii="Calibri" w:hAnsi="Calibri"/>
          <w:b/>
          <w:bCs/>
          <w:color w:val="333333"/>
          <w:shd w:val="clear" w:color="auto" w:fill="FFFFFF"/>
        </w:rPr>
        <w:t>(Taken from the Frayer</w:t>
      </w:r>
      <w:bookmarkStart w:id="0" w:name="_GoBack"/>
      <w:bookmarkEnd w:id="0"/>
      <w:r>
        <w:rPr>
          <w:rFonts w:ascii="Calibri" w:hAnsi="Calibri"/>
          <w:b/>
          <w:bCs/>
          <w:color w:val="333333"/>
          <w:shd w:val="clear" w:color="auto" w:fill="FFFFFF"/>
        </w:rPr>
        <w:t xml:space="preserve"> Model for vocab) </w:t>
      </w:r>
    </w:p>
    <w:p w:rsidR="00BD52E0" w:rsidRDefault="00BD52E0" w:rsidP="00CD099D">
      <w:pPr>
        <w:spacing w:after="160"/>
        <w:rPr>
          <w:rFonts w:ascii="Calibri" w:hAnsi="Calibri"/>
          <w:b/>
          <w:bCs/>
          <w:color w:val="333333"/>
          <w:shd w:val="clear" w:color="auto" w:fill="FFFFFF"/>
        </w:rPr>
      </w:pPr>
    </w:p>
    <w:p w:rsidR="00BD52E0" w:rsidRPr="00CD099D" w:rsidRDefault="00BD52E0" w:rsidP="00CD099D">
      <w:pPr>
        <w:spacing w:after="160"/>
        <w:rPr>
          <w:rFonts w:ascii="Times" w:hAnsi="Times"/>
          <w:sz w:val="20"/>
          <w:szCs w:val="20"/>
        </w:rPr>
      </w:pPr>
      <w:r w:rsidRPr="00CD099D">
        <w:rPr>
          <w:rFonts w:ascii="Calibri" w:hAnsi="Calibri"/>
          <w:b/>
          <w:bCs/>
          <w:color w:val="333333"/>
          <w:shd w:val="clear" w:color="auto" w:fill="FFFFFF"/>
        </w:rPr>
        <w:t xml:space="preserve">Directions: In the middle, place your skill.  In the boxes surrounding your skill, place 1) vocab essential to understanding your term, 2) a working definition of your skill, 3) examples of an activity, time period, or event, and 4) a drawing of what your skill is or a demonstration of an event within any time period in US History </w:t>
      </w:r>
      <w:r>
        <w:rPr>
          <w:rFonts w:ascii="Calibri" w:hAnsi="Calibri"/>
          <w:b/>
          <w:bCs/>
          <w:color w:val="333333"/>
          <w:shd w:val="clear" w:color="auto" w:fill="FFFFFF"/>
        </w:rPr>
        <w:t xml:space="preserve">   </w:t>
      </w:r>
    </w:p>
    <w:p w:rsidR="00BD52E0" w:rsidRDefault="00BD52E0" w:rsidP="00CD099D">
      <w:pPr>
        <w:spacing w:after="240"/>
        <w:rPr>
          <w:rFonts w:ascii="Times" w:hAnsi="Times"/>
          <w:sz w:val="20"/>
          <w:szCs w:val="20"/>
        </w:rPr>
      </w:pPr>
      <w:r w:rsidRPr="00CD099D">
        <w:rPr>
          <w:rFonts w:ascii="Times" w:hAnsi="Times"/>
          <w:sz w:val="20"/>
          <w:szCs w:val="20"/>
        </w:rPr>
        <w:br/>
      </w:r>
      <w:r w:rsidRPr="00CD099D">
        <w:rPr>
          <w:rFonts w:ascii="Times" w:hAnsi="Times"/>
          <w:sz w:val="20"/>
          <w:szCs w:val="20"/>
        </w:rPr>
        <w:br/>
      </w:r>
      <w:r w:rsidRPr="00CD099D">
        <w:rPr>
          <w:rFonts w:ascii="Times" w:hAnsi="Times"/>
          <w:sz w:val="20"/>
          <w:szCs w:val="20"/>
        </w:rPr>
        <w:br/>
      </w:r>
      <w:r w:rsidRPr="00CD099D">
        <w:rPr>
          <w:rFonts w:ascii="Times" w:hAnsi="Times"/>
          <w:sz w:val="20"/>
          <w:szCs w:val="20"/>
        </w:rPr>
        <w:br/>
      </w:r>
      <w:r w:rsidRPr="00CD099D">
        <w:rPr>
          <w:rFonts w:ascii="Times" w:hAnsi="Times"/>
          <w:sz w:val="20"/>
          <w:szCs w:val="20"/>
        </w:rPr>
        <w:br/>
      </w:r>
    </w:p>
    <w:p w:rsidR="00BD52E0" w:rsidRDefault="00BD52E0" w:rsidP="00CD099D">
      <w:pPr>
        <w:spacing w:after="240"/>
        <w:rPr>
          <w:rFonts w:ascii="Times" w:hAnsi="Times"/>
          <w:sz w:val="20"/>
          <w:szCs w:val="20"/>
        </w:rPr>
      </w:pPr>
    </w:p>
    <w:p w:rsidR="00BD52E0" w:rsidRDefault="00BD52E0" w:rsidP="00CD099D">
      <w:pPr>
        <w:spacing w:after="240"/>
        <w:rPr>
          <w:rFonts w:ascii="Times" w:hAnsi="Times"/>
          <w:sz w:val="20"/>
          <w:szCs w:val="20"/>
        </w:rPr>
      </w:pPr>
    </w:p>
    <w:p w:rsidR="00BD52E0" w:rsidRDefault="00BD52E0" w:rsidP="00CD099D">
      <w:pPr>
        <w:spacing w:after="240"/>
        <w:rPr>
          <w:rFonts w:ascii="Times" w:hAnsi="Times"/>
          <w:sz w:val="20"/>
          <w:szCs w:val="20"/>
        </w:rPr>
      </w:pPr>
    </w:p>
    <w:p w:rsidR="00BD52E0" w:rsidRPr="00CD099D" w:rsidRDefault="00BD52E0" w:rsidP="00CD099D">
      <w:pPr>
        <w:spacing w:after="240"/>
        <w:rPr>
          <w:rFonts w:ascii="Times" w:hAnsi="Times"/>
          <w:sz w:val="20"/>
          <w:szCs w:val="20"/>
        </w:rPr>
      </w:pPr>
      <w:r w:rsidRPr="00CD099D">
        <w:rPr>
          <w:rFonts w:ascii="Times" w:hAnsi="Times"/>
          <w:sz w:val="20"/>
          <w:szCs w:val="20"/>
        </w:rPr>
        <w:br/>
      </w:r>
      <w:r w:rsidRPr="00CD099D">
        <w:rPr>
          <w:rFonts w:ascii="Times" w:hAnsi="Times"/>
          <w:sz w:val="20"/>
          <w:szCs w:val="20"/>
        </w:rPr>
        <w:br/>
      </w:r>
    </w:p>
    <w:p w:rsidR="00BD52E0" w:rsidRPr="00CD099D" w:rsidRDefault="00BD52E0" w:rsidP="00CD099D">
      <w:pPr>
        <w:spacing w:after="160"/>
        <w:rPr>
          <w:rFonts w:ascii="Times" w:hAnsi="Times"/>
          <w:sz w:val="20"/>
          <w:szCs w:val="20"/>
        </w:rPr>
      </w:pPr>
      <w:r w:rsidRPr="00CD099D">
        <w:rPr>
          <w:rFonts w:ascii="Calibri" w:hAnsi="Calibri"/>
          <w:color w:val="000000"/>
          <w:sz w:val="22"/>
          <w:szCs w:val="22"/>
        </w:rPr>
        <w:t xml:space="preserve">HTS Notes </w:t>
      </w:r>
    </w:p>
    <w:tbl>
      <w:tblPr>
        <w:tblW w:w="0" w:type="auto"/>
        <w:tblCellMar>
          <w:top w:w="15" w:type="dxa"/>
          <w:left w:w="15" w:type="dxa"/>
          <w:bottom w:w="15" w:type="dxa"/>
          <w:right w:w="15" w:type="dxa"/>
        </w:tblCellMar>
        <w:tblLook w:val="00A0"/>
      </w:tblPr>
      <w:tblGrid>
        <w:gridCol w:w="1290"/>
        <w:gridCol w:w="6930"/>
      </w:tblGrid>
      <w:tr w:rsidR="00BD52E0" w:rsidRPr="005036C5" w:rsidTr="00CD099D">
        <w:tc>
          <w:tcPr>
            <w:tcW w:w="1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5036C5" w:rsidRDefault="00BD52E0" w:rsidP="00CD099D">
            <w:pPr>
              <w:rPr>
                <w:rFonts w:ascii="Times" w:eastAsia="MS MinNew Roman" w:hAnsi="Times"/>
                <w:sz w:val="20"/>
                <w:szCs w:val="20"/>
              </w:rPr>
            </w:pPr>
            <w:r w:rsidRPr="005036C5">
              <w:rPr>
                <w:rFonts w:ascii="Calibri" w:eastAsia="MS MinNew Roman" w:hAnsi="Calibri"/>
                <w:color w:val="000000"/>
                <w:sz w:val="22"/>
                <w:szCs w:val="22"/>
              </w:rPr>
              <w:t xml:space="preserve">Skill 1: </w:t>
            </w:r>
          </w:p>
          <w:p w:rsidR="00BD52E0" w:rsidRPr="00CD099D" w:rsidRDefault="00BD52E0" w:rsidP="00CD099D">
            <w:pPr>
              <w:spacing w:after="240" w:line="240" w:lineRule="atLeast"/>
              <w:rPr>
                <w:rFonts w:ascii="Times" w:hAnsi="Times"/>
                <w:sz w:val="20"/>
                <w:szCs w:val="20"/>
              </w:rPr>
            </w:pPr>
            <w:r w:rsidRPr="00CD099D">
              <w:rPr>
                <w:rFonts w:ascii="Times" w:hAnsi="Times"/>
                <w:sz w:val="20"/>
                <w:szCs w:val="20"/>
              </w:rPr>
              <w:br/>
            </w:r>
            <w:r w:rsidRPr="00CD099D">
              <w:rPr>
                <w:rFonts w:ascii="Times" w:hAnsi="Times"/>
                <w:sz w:val="20"/>
                <w:szCs w:val="20"/>
              </w:rPr>
              <w:br/>
            </w:r>
          </w:p>
        </w:tc>
        <w:tc>
          <w:tcPr>
            <w:tcW w:w="6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CD099D" w:rsidRDefault="00BD52E0" w:rsidP="00CD099D">
            <w:pPr>
              <w:rPr>
                <w:rFonts w:ascii="Times" w:hAnsi="Times"/>
                <w:sz w:val="2"/>
                <w:szCs w:val="20"/>
              </w:rPr>
            </w:pPr>
          </w:p>
        </w:tc>
      </w:tr>
      <w:tr w:rsidR="00BD52E0" w:rsidRPr="005036C5" w:rsidTr="00CD099D">
        <w:tc>
          <w:tcPr>
            <w:tcW w:w="1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5036C5" w:rsidRDefault="00BD52E0" w:rsidP="00CD099D">
            <w:pPr>
              <w:rPr>
                <w:rFonts w:ascii="Times" w:eastAsia="MS MinNew Roman" w:hAnsi="Times"/>
                <w:sz w:val="20"/>
                <w:szCs w:val="20"/>
              </w:rPr>
            </w:pPr>
            <w:r w:rsidRPr="005036C5">
              <w:rPr>
                <w:rFonts w:ascii="Calibri" w:eastAsia="MS MinNew Roman" w:hAnsi="Calibri"/>
                <w:color w:val="000000"/>
                <w:sz w:val="22"/>
                <w:szCs w:val="22"/>
              </w:rPr>
              <w:t xml:space="preserve">Skill 2: </w:t>
            </w:r>
          </w:p>
          <w:p w:rsidR="00BD52E0" w:rsidRPr="00CD099D" w:rsidRDefault="00BD52E0" w:rsidP="00CD099D">
            <w:pPr>
              <w:spacing w:after="240" w:line="240" w:lineRule="atLeast"/>
              <w:rPr>
                <w:rFonts w:ascii="Times" w:hAnsi="Times"/>
                <w:sz w:val="20"/>
                <w:szCs w:val="20"/>
              </w:rPr>
            </w:pPr>
            <w:r w:rsidRPr="00CD099D">
              <w:rPr>
                <w:rFonts w:ascii="Times" w:hAnsi="Times"/>
                <w:sz w:val="20"/>
                <w:szCs w:val="20"/>
              </w:rPr>
              <w:br/>
            </w:r>
            <w:r w:rsidRPr="00CD099D">
              <w:rPr>
                <w:rFonts w:ascii="Times" w:hAnsi="Times"/>
                <w:sz w:val="20"/>
                <w:szCs w:val="20"/>
              </w:rPr>
              <w:br/>
            </w:r>
          </w:p>
        </w:tc>
        <w:tc>
          <w:tcPr>
            <w:tcW w:w="6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CD099D" w:rsidRDefault="00BD52E0" w:rsidP="00CD099D">
            <w:pPr>
              <w:rPr>
                <w:rFonts w:ascii="Times" w:hAnsi="Times"/>
                <w:sz w:val="2"/>
                <w:szCs w:val="20"/>
              </w:rPr>
            </w:pPr>
          </w:p>
        </w:tc>
      </w:tr>
      <w:tr w:rsidR="00BD52E0" w:rsidRPr="005036C5" w:rsidTr="00CD099D">
        <w:tc>
          <w:tcPr>
            <w:tcW w:w="1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5036C5" w:rsidRDefault="00BD52E0" w:rsidP="00CD099D">
            <w:pPr>
              <w:rPr>
                <w:rFonts w:ascii="Times" w:eastAsia="MS MinNew Roman" w:hAnsi="Times"/>
                <w:sz w:val="20"/>
                <w:szCs w:val="20"/>
              </w:rPr>
            </w:pPr>
            <w:r w:rsidRPr="005036C5">
              <w:rPr>
                <w:rFonts w:ascii="Calibri" w:eastAsia="MS MinNew Roman" w:hAnsi="Calibri"/>
                <w:color w:val="000000"/>
                <w:sz w:val="22"/>
                <w:szCs w:val="22"/>
              </w:rPr>
              <w:t xml:space="preserve">Skill 3: </w:t>
            </w:r>
          </w:p>
          <w:p w:rsidR="00BD52E0" w:rsidRPr="00CD099D" w:rsidRDefault="00BD52E0" w:rsidP="00CD099D">
            <w:pPr>
              <w:spacing w:after="240" w:line="240" w:lineRule="atLeast"/>
              <w:rPr>
                <w:rFonts w:ascii="Times" w:hAnsi="Times"/>
                <w:sz w:val="20"/>
                <w:szCs w:val="20"/>
              </w:rPr>
            </w:pPr>
            <w:r w:rsidRPr="00CD099D">
              <w:rPr>
                <w:rFonts w:ascii="Times" w:hAnsi="Times"/>
                <w:sz w:val="20"/>
                <w:szCs w:val="20"/>
              </w:rPr>
              <w:br/>
            </w:r>
            <w:r w:rsidRPr="00CD099D">
              <w:rPr>
                <w:rFonts w:ascii="Times" w:hAnsi="Times"/>
                <w:sz w:val="20"/>
                <w:szCs w:val="20"/>
              </w:rPr>
              <w:br/>
            </w:r>
          </w:p>
        </w:tc>
        <w:tc>
          <w:tcPr>
            <w:tcW w:w="6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CD099D" w:rsidRDefault="00BD52E0" w:rsidP="00CD099D">
            <w:pPr>
              <w:rPr>
                <w:rFonts w:ascii="Times" w:hAnsi="Times"/>
                <w:sz w:val="2"/>
                <w:szCs w:val="20"/>
              </w:rPr>
            </w:pPr>
          </w:p>
        </w:tc>
      </w:tr>
      <w:tr w:rsidR="00BD52E0" w:rsidRPr="005036C5" w:rsidTr="00CD099D">
        <w:tc>
          <w:tcPr>
            <w:tcW w:w="1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5036C5" w:rsidRDefault="00BD52E0" w:rsidP="00CD099D">
            <w:pPr>
              <w:rPr>
                <w:rFonts w:ascii="Times" w:eastAsia="MS MinNew Roman" w:hAnsi="Times"/>
                <w:sz w:val="20"/>
                <w:szCs w:val="20"/>
              </w:rPr>
            </w:pPr>
            <w:r w:rsidRPr="005036C5">
              <w:rPr>
                <w:rFonts w:ascii="Calibri" w:eastAsia="MS MinNew Roman" w:hAnsi="Calibri"/>
                <w:color w:val="000000"/>
                <w:sz w:val="22"/>
                <w:szCs w:val="22"/>
              </w:rPr>
              <w:t xml:space="preserve">Skill 4: </w:t>
            </w:r>
          </w:p>
          <w:p w:rsidR="00BD52E0" w:rsidRPr="00CD099D" w:rsidRDefault="00BD52E0" w:rsidP="00CD099D">
            <w:pPr>
              <w:spacing w:after="240" w:line="240" w:lineRule="atLeast"/>
              <w:rPr>
                <w:rFonts w:ascii="Times" w:hAnsi="Times"/>
                <w:sz w:val="20"/>
                <w:szCs w:val="20"/>
              </w:rPr>
            </w:pPr>
            <w:r w:rsidRPr="00CD099D">
              <w:rPr>
                <w:rFonts w:ascii="Times" w:hAnsi="Times"/>
                <w:sz w:val="20"/>
                <w:szCs w:val="20"/>
              </w:rPr>
              <w:br/>
            </w:r>
            <w:r w:rsidRPr="00CD099D">
              <w:rPr>
                <w:rFonts w:ascii="Times" w:hAnsi="Times"/>
                <w:sz w:val="20"/>
                <w:szCs w:val="20"/>
              </w:rPr>
              <w:br/>
            </w:r>
          </w:p>
        </w:tc>
        <w:tc>
          <w:tcPr>
            <w:tcW w:w="6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CD099D" w:rsidRDefault="00BD52E0" w:rsidP="00CD099D">
            <w:pPr>
              <w:rPr>
                <w:rFonts w:ascii="Times" w:hAnsi="Times"/>
                <w:sz w:val="2"/>
                <w:szCs w:val="20"/>
              </w:rPr>
            </w:pPr>
          </w:p>
        </w:tc>
      </w:tr>
      <w:tr w:rsidR="00BD52E0" w:rsidRPr="005036C5" w:rsidTr="00CD099D">
        <w:tc>
          <w:tcPr>
            <w:tcW w:w="1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5036C5" w:rsidRDefault="00BD52E0" w:rsidP="00CD099D">
            <w:pPr>
              <w:rPr>
                <w:rFonts w:ascii="Times" w:eastAsia="MS MinNew Roman" w:hAnsi="Times"/>
                <w:sz w:val="20"/>
                <w:szCs w:val="20"/>
              </w:rPr>
            </w:pPr>
            <w:r w:rsidRPr="005036C5">
              <w:rPr>
                <w:rFonts w:ascii="Calibri" w:eastAsia="MS MinNew Roman" w:hAnsi="Calibri"/>
                <w:color w:val="000000"/>
                <w:sz w:val="22"/>
                <w:szCs w:val="22"/>
              </w:rPr>
              <w:t xml:space="preserve">Skill 5: </w:t>
            </w:r>
          </w:p>
          <w:p w:rsidR="00BD52E0" w:rsidRPr="00CD099D" w:rsidRDefault="00BD52E0" w:rsidP="00CD099D">
            <w:pPr>
              <w:spacing w:after="240" w:line="240" w:lineRule="atLeast"/>
              <w:rPr>
                <w:rFonts w:ascii="Times" w:hAnsi="Times"/>
                <w:sz w:val="20"/>
                <w:szCs w:val="20"/>
              </w:rPr>
            </w:pPr>
            <w:r w:rsidRPr="00CD099D">
              <w:rPr>
                <w:rFonts w:ascii="Times" w:hAnsi="Times"/>
                <w:sz w:val="20"/>
                <w:szCs w:val="20"/>
              </w:rPr>
              <w:br/>
            </w:r>
            <w:r w:rsidRPr="00CD099D">
              <w:rPr>
                <w:rFonts w:ascii="Times" w:hAnsi="Times"/>
                <w:sz w:val="20"/>
                <w:szCs w:val="20"/>
              </w:rPr>
              <w:br/>
            </w:r>
          </w:p>
        </w:tc>
        <w:tc>
          <w:tcPr>
            <w:tcW w:w="6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CD099D" w:rsidRDefault="00BD52E0" w:rsidP="00CD099D">
            <w:pPr>
              <w:rPr>
                <w:rFonts w:ascii="Times" w:hAnsi="Times"/>
                <w:sz w:val="2"/>
                <w:szCs w:val="20"/>
              </w:rPr>
            </w:pPr>
          </w:p>
        </w:tc>
      </w:tr>
      <w:tr w:rsidR="00BD52E0" w:rsidRPr="005036C5" w:rsidTr="00CD099D">
        <w:tc>
          <w:tcPr>
            <w:tcW w:w="1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5036C5" w:rsidRDefault="00BD52E0" w:rsidP="00CD099D">
            <w:pPr>
              <w:rPr>
                <w:rFonts w:ascii="Times" w:eastAsia="MS MinNew Roman" w:hAnsi="Times"/>
                <w:sz w:val="20"/>
                <w:szCs w:val="20"/>
              </w:rPr>
            </w:pPr>
            <w:r w:rsidRPr="005036C5">
              <w:rPr>
                <w:rFonts w:ascii="Calibri" w:eastAsia="MS MinNew Roman" w:hAnsi="Calibri"/>
                <w:color w:val="000000"/>
                <w:sz w:val="22"/>
                <w:szCs w:val="22"/>
              </w:rPr>
              <w:t xml:space="preserve">Skill 6: </w:t>
            </w:r>
          </w:p>
          <w:p w:rsidR="00BD52E0" w:rsidRPr="00CD099D" w:rsidRDefault="00BD52E0" w:rsidP="00CD099D">
            <w:pPr>
              <w:spacing w:after="240" w:line="240" w:lineRule="atLeast"/>
              <w:rPr>
                <w:rFonts w:ascii="Times" w:hAnsi="Times"/>
                <w:sz w:val="20"/>
                <w:szCs w:val="20"/>
              </w:rPr>
            </w:pPr>
            <w:r w:rsidRPr="00CD099D">
              <w:rPr>
                <w:rFonts w:ascii="Times" w:hAnsi="Times"/>
                <w:sz w:val="20"/>
                <w:szCs w:val="20"/>
              </w:rPr>
              <w:br/>
            </w:r>
            <w:r w:rsidRPr="00CD099D">
              <w:rPr>
                <w:rFonts w:ascii="Times" w:hAnsi="Times"/>
                <w:sz w:val="20"/>
                <w:szCs w:val="20"/>
              </w:rPr>
              <w:br/>
            </w:r>
          </w:p>
        </w:tc>
        <w:tc>
          <w:tcPr>
            <w:tcW w:w="6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CD099D" w:rsidRDefault="00BD52E0" w:rsidP="00CD099D">
            <w:pPr>
              <w:rPr>
                <w:rFonts w:ascii="Times" w:hAnsi="Times"/>
                <w:sz w:val="2"/>
                <w:szCs w:val="20"/>
              </w:rPr>
            </w:pPr>
          </w:p>
        </w:tc>
      </w:tr>
      <w:tr w:rsidR="00BD52E0" w:rsidRPr="005036C5" w:rsidTr="00CD099D">
        <w:tc>
          <w:tcPr>
            <w:tcW w:w="1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5036C5" w:rsidRDefault="00BD52E0" w:rsidP="00CD099D">
            <w:pPr>
              <w:rPr>
                <w:rFonts w:ascii="Times" w:eastAsia="MS MinNew Roman" w:hAnsi="Times"/>
                <w:sz w:val="20"/>
                <w:szCs w:val="20"/>
              </w:rPr>
            </w:pPr>
            <w:r w:rsidRPr="005036C5">
              <w:rPr>
                <w:rFonts w:ascii="Calibri" w:eastAsia="MS MinNew Roman" w:hAnsi="Calibri"/>
                <w:color w:val="000000"/>
                <w:sz w:val="22"/>
                <w:szCs w:val="22"/>
              </w:rPr>
              <w:t xml:space="preserve">Skill 7: </w:t>
            </w:r>
          </w:p>
          <w:p w:rsidR="00BD52E0" w:rsidRPr="00CD099D" w:rsidRDefault="00BD52E0" w:rsidP="00CD099D">
            <w:pPr>
              <w:spacing w:after="240" w:line="240" w:lineRule="atLeast"/>
              <w:rPr>
                <w:rFonts w:ascii="Times" w:hAnsi="Times"/>
                <w:sz w:val="20"/>
                <w:szCs w:val="20"/>
              </w:rPr>
            </w:pPr>
            <w:r w:rsidRPr="00CD099D">
              <w:rPr>
                <w:rFonts w:ascii="Times" w:hAnsi="Times"/>
                <w:sz w:val="20"/>
                <w:szCs w:val="20"/>
              </w:rPr>
              <w:br/>
            </w:r>
            <w:r w:rsidRPr="00CD099D">
              <w:rPr>
                <w:rFonts w:ascii="Times" w:hAnsi="Times"/>
                <w:sz w:val="20"/>
                <w:szCs w:val="20"/>
              </w:rPr>
              <w:br/>
            </w:r>
          </w:p>
        </w:tc>
        <w:tc>
          <w:tcPr>
            <w:tcW w:w="6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CD099D" w:rsidRDefault="00BD52E0" w:rsidP="00CD099D">
            <w:pPr>
              <w:rPr>
                <w:rFonts w:ascii="Times" w:hAnsi="Times"/>
                <w:sz w:val="2"/>
                <w:szCs w:val="20"/>
              </w:rPr>
            </w:pPr>
          </w:p>
        </w:tc>
      </w:tr>
      <w:tr w:rsidR="00BD52E0" w:rsidRPr="005036C5" w:rsidTr="00CD099D">
        <w:tc>
          <w:tcPr>
            <w:tcW w:w="1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5036C5" w:rsidRDefault="00BD52E0" w:rsidP="00CD099D">
            <w:pPr>
              <w:rPr>
                <w:rFonts w:ascii="Times" w:eastAsia="MS MinNew Roman" w:hAnsi="Times"/>
                <w:sz w:val="20"/>
                <w:szCs w:val="20"/>
              </w:rPr>
            </w:pPr>
            <w:r w:rsidRPr="005036C5">
              <w:rPr>
                <w:rFonts w:ascii="Calibri" w:eastAsia="MS MinNew Roman" w:hAnsi="Calibri"/>
                <w:color w:val="000000"/>
                <w:sz w:val="22"/>
                <w:szCs w:val="22"/>
              </w:rPr>
              <w:t xml:space="preserve">Skill 8: </w:t>
            </w:r>
          </w:p>
          <w:p w:rsidR="00BD52E0" w:rsidRPr="00CD099D" w:rsidRDefault="00BD52E0" w:rsidP="00CD099D">
            <w:pPr>
              <w:spacing w:after="240" w:line="240" w:lineRule="atLeast"/>
              <w:rPr>
                <w:rFonts w:ascii="Times" w:hAnsi="Times"/>
                <w:sz w:val="20"/>
                <w:szCs w:val="20"/>
              </w:rPr>
            </w:pPr>
            <w:r w:rsidRPr="00CD099D">
              <w:rPr>
                <w:rFonts w:ascii="Times" w:hAnsi="Times"/>
                <w:sz w:val="20"/>
                <w:szCs w:val="20"/>
              </w:rPr>
              <w:br/>
            </w:r>
            <w:r w:rsidRPr="00CD099D">
              <w:rPr>
                <w:rFonts w:ascii="Times" w:hAnsi="Times"/>
                <w:sz w:val="20"/>
                <w:szCs w:val="20"/>
              </w:rPr>
              <w:br/>
            </w:r>
          </w:p>
        </w:tc>
        <w:tc>
          <w:tcPr>
            <w:tcW w:w="6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CD099D" w:rsidRDefault="00BD52E0" w:rsidP="00CD099D">
            <w:pPr>
              <w:rPr>
                <w:rFonts w:ascii="Times" w:hAnsi="Times"/>
                <w:sz w:val="2"/>
                <w:szCs w:val="20"/>
              </w:rPr>
            </w:pPr>
          </w:p>
        </w:tc>
      </w:tr>
      <w:tr w:rsidR="00BD52E0" w:rsidRPr="005036C5" w:rsidTr="00CD099D">
        <w:trPr>
          <w:trHeight w:val="810"/>
        </w:trPr>
        <w:tc>
          <w:tcPr>
            <w:tcW w:w="12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5036C5" w:rsidRDefault="00BD52E0" w:rsidP="00CD099D">
            <w:pPr>
              <w:rPr>
                <w:rFonts w:ascii="Times" w:eastAsia="MS MinNew Roman" w:hAnsi="Times"/>
                <w:sz w:val="20"/>
                <w:szCs w:val="20"/>
              </w:rPr>
            </w:pPr>
            <w:r w:rsidRPr="005036C5">
              <w:rPr>
                <w:rFonts w:ascii="Calibri" w:eastAsia="MS MinNew Roman" w:hAnsi="Calibri"/>
                <w:color w:val="000000"/>
                <w:sz w:val="22"/>
                <w:szCs w:val="22"/>
              </w:rPr>
              <w:t xml:space="preserve">Skill 9: </w:t>
            </w:r>
          </w:p>
          <w:p w:rsidR="00BD52E0" w:rsidRPr="00CD099D" w:rsidRDefault="00BD52E0" w:rsidP="00CD099D">
            <w:pPr>
              <w:spacing w:after="240"/>
              <w:rPr>
                <w:rFonts w:ascii="Times" w:hAnsi="Times"/>
                <w:sz w:val="20"/>
                <w:szCs w:val="20"/>
              </w:rPr>
            </w:pPr>
            <w:r w:rsidRPr="00CD099D">
              <w:rPr>
                <w:rFonts w:ascii="Times" w:hAnsi="Times"/>
                <w:sz w:val="20"/>
                <w:szCs w:val="20"/>
              </w:rPr>
              <w:br/>
            </w:r>
          </w:p>
        </w:tc>
        <w:tc>
          <w:tcPr>
            <w:tcW w:w="69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D52E0" w:rsidRPr="00CD099D" w:rsidRDefault="00BD52E0" w:rsidP="00CD099D">
            <w:pPr>
              <w:rPr>
                <w:rFonts w:ascii="Times" w:hAnsi="Times"/>
                <w:sz w:val="20"/>
                <w:szCs w:val="20"/>
              </w:rPr>
            </w:pPr>
          </w:p>
        </w:tc>
      </w:tr>
    </w:tbl>
    <w:p w:rsidR="00BD52E0" w:rsidRPr="00CD099D" w:rsidRDefault="00BD52E0" w:rsidP="00CD099D">
      <w:pPr>
        <w:rPr>
          <w:rFonts w:ascii="Times" w:hAnsi="Times"/>
          <w:sz w:val="20"/>
          <w:szCs w:val="20"/>
        </w:rPr>
      </w:pPr>
    </w:p>
    <w:p w:rsidR="00BD52E0" w:rsidRDefault="00BD52E0"/>
    <w:sectPr w:rsidR="00BD52E0" w:rsidSect="00CB53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09BA"/>
    <w:multiLevelType w:val="multilevel"/>
    <w:tmpl w:val="97F0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F2EA5"/>
    <w:multiLevelType w:val="multilevel"/>
    <w:tmpl w:val="746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92EA8"/>
    <w:multiLevelType w:val="multilevel"/>
    <w:tmpl w:val="1B54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36999"/>
    <w:multiLevelType w:val="multilevel"/>
    <w:tmpl w:val="C220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C0E5B"/>
    <w:multiLevelType w:val="multilevel"/>
    <w:tmpl w:val="C5C2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97275"/>
    <w:multiLevelType w:val="multilevel"/>
    <w:tmpl w:val="81F4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45B1C"/>
    <w:multiLevelType w:val="multilevel"/>
    <w:tmpl w:val="0A4C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C85FDB"/>
    <w:multiLevelType w:val="multilevel"/>
    <w:tmpl w:val="645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4D798F"/>
    <w:multiLevelType w:val="multilevel"/>
    <w:tmpl w:val="85BE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7"/>
  </w:num>
  <w:num w:numId="5">
    <w:abstractNumId w:val="8"/>
  </w:num>
  <w:num w:numId="6">
    <w:abstractNumId w:val="1"/>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99D"/>
    <w:rsid w:val="005036C5"/>
    <w:rsid w:val="0056573B"/>
    <w:rsid w:val="006835F0"/>
    <w:rsid w:val="009B3293"/>
    <w:rsid w:val="00BD52E0"/>
    <w:rsid w:val="00CB5337"/>
    <w:rsid w:val="00CD099D"/>
    <w:rsid w:val="00E71F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3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D099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rsid w:val="00CD099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D099D"/>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1747024566">
      <w:marLeft w:val="0"/>
      <w:marRight w:val="0"/>
      <w:marTop w:val="0"/>
      <w:marBottom w:val="0"/>
      <w:divBdr>
        <w:top w:val="none" w:sz="0" w:space="0" w:color="auto"/>
        <w:left w:val="none" w:sz="0" w:space="0" w:color="auto"/>
        <w:bottom w:val="none" w:sz="0" w:space="0" w:color="auto"/>
        <w:right w:val="none" w:sz="0" w:space="0" w:color="auto"/>
      </w:divBdr>
      <w:divsChild>
        <w:div w:id="174702456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578</Words>
  <Characters>3296</Characters>
  <Application>Microsoft Office Outlook</Application>
  <DocSecurity>0</DocSecurity>
  <Lines>0</Lines>
  <Paragraphs>0</Paragraphs>
  <ScaleCrop>false</ScaleCrop>
  <Company>GCHS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Grade 11: Maranda Anderson, Greenfield-Central High School </dc:title>
  <dc:subject/>
  <dc:creator>Maranda  Anderson</dc:creator>
  <cp:keywords/>
  <dc:description/>
  <cp:lastModifiedBy>Amanda</cp:lastModifiedBy>
  <cp:revision>2</cp:revision>
  <dcterms:created xsi:type="dcterms:W3CDTF">2015-08-28T16:48:00Z</dcterms:created>
  <dcterms:modified xsi:type="dcterms:W3CDTF">2015-08-28T16:48:00Z</dcterms:modified>
</cp:coreProperties>
</file>